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7" w:rsidRPr="00FB3AE9" w:rsidRDefault="00FB3AE9">
      <w:pPr>
        <w:rPr>
          <w:rFonts w:cs="Times New Roman"/>
          <w:szCs w:val="28"/>
        </w:rPr>
      </w:pPr>
      <w:bookmarkStart w:id="0" w:name="_GoBack"/>
      <w:r w:rsidRPr="00FB3AE9">
        <w:rPr>
          <w:rFonts w:cs="Times New Roman"/>
          <w:color w:val="000000"/>
          <w:szCs w:val="28"/>
          <w:shd w:val="clear" w:color="auto" w:fill="FFFFFF"/>
        </w:rPr>
        <w:t>10 февраля состоялось очередное заседание комиссии по делам несовершеннолетних и защите их прав Сортавальского муниципального округа.</w:t>
      </w:r>
      <w:r w:rsidRPr="00FB3AE9">
        <w:rPr>
          <w:rFonts w:cs="Times New Roman"/>
          <w:color w:val="000000"/>
          <w:szCs w:val="28"/>
        </w:rPr>
        <w:br/>
      </w:r>
      <w:r w:rsidRPr="00FB3AE9">
        <w:rPr>
          <w:rFonts w:cs="Times New Roman"/>
          <w:color w:val="000000"/>
          <w:szCs w:val="28"/>
        </w:rPr>
        <w:br/>
      </w:r>
      <w:r w:rsidRPr="00FB3AE9">
        <w:rPr>
          <w:rFonts w:cs="Times New Roman"/>
          <w:color w:val="000000"/>
          <w:szCs w:val="28"/>
          <w:shd w:val="clear" w:color="auto" w:fill="FFFFFF"/>
        </w:rPr>
        <w:t>На встрече обсуждались важные вопросы, направленные на обеспечение безопасности и благополучия детей.</w:t>
      </w:r>
      <w:r w:rsidRPr="00FB3AE9">
        <w:rPr>
          <w:rFonts w:cs="Times New Roman"/>
          <w:color w:val="000000"/>
          <w:szCs w:val="28"/>
          <w:shd w:val="clear" w:color="auto" w:fill="FFFFFF"/>
        </w:rPr>
        <w:br/>
      </w:r>
      <w:r w:rsidRPr="00FB3AE9">
        <w:rPr>
          <w:rFonts w:cs="Times New Roman"/>
          <w:color w:val="000000"/>
          <w:szCs w:val="28"/>
          <w:shd w:val="clear" w:color="auto" w:fill="FFFFFF"/>
        </w:rPr>
        <w:br/>
        <w:t xml:space="preserve">Алла </w:t>
      </w:r>
      <w:proofErr w:type="spellStart"/>
      <w:r w:rsidRPr="00FB3AE9">
        <w:rPr>
          <w:rFonts w:cs="Times New Roman"/>
          <w:color w:val="000000"/>
          <w:szCs w:val="28"/>
          <w:shd w:val="clear" w:color="auto" w:fill="FFFFFF"/>
        </w:rPr>
        <w:t>Стручинская</w:t>
      </w:r>
      <w:proofErr w:type="spellEnd"/>
      <w:r w:rsidRPr="00FB3AE9">
        <w:rPr>
          <w:rFonts w:cs="Times New Roman"/>
          <w:color w:val="000000"/>
          <w:szCs w:val="28"/>
          <w:shd w:val="clear" w:color="auto" w:fill="FFFFFF"/>
        </w:rPr>
        <w:t>, главный специалист МКУ СМО «ЦКО образования, культуры, спорта и молодёжной политики», рассказала о работе образовательных учреждений по выявлению и учёту несовершеннолетних, не посещающих или систематически пропускающих занятия без уважительных причин. Она также представила результаты работы «Рабочей группы по возвращению не обучающихся несовершеннолетних в образовательные учреждения». Эти меры направлены на предотвращение социального отчуждения и обеспечение прав детей на образование.</w:t>
      </w:r>
      <w:r w:rsidRPr="00FB3AE9">
        <w:rPr>
          <w:rFonts w:cs="Times New Roman"/>
          <w:color w:val="000000"/>
          <w:szCs w:val="28"/>
          <w:shd w:val="clear" w:color="auto" w:fill="FFFFFF"/>
        </w:rPr>
        <w:br/>
      </w:r>
      <w:r w:rsidRPr="00FB3AE9">
        <w:rPr>
          <w:rFonts w:cs="Times New Roman"/>
          <w:color w:val="000000"/>
          <w:szCs w:val="28"/>
          <w:shd w:val="clear" w:color="auto" w:fill="FFFFFF"/>
        </w:rPr>
        <w:br/>
        <w:t>Комиссия уделила особое внимание вопросам профилактики безнадзорности и правонарушений среди несовершеннолетних. Были рассмотрены меры, принимаемые органами и учреждениями системы профилактики для их выявления и пресечения жестокого обращения с детьми.</w:t>
      </w:r>
      <w:r w:rsidRPr="00FB3AE9">
        <w:rPr>
          <w:rFonts w:cs="Times New Roman"/>
          <w:color w:val="000000"/>
          <w:szCs w:val="28"/>
          <w:shd w:val="clear" w:color="auto" w:fill="FFFFFF"/>
        </w:rPr>
        <w:br/>
      </w:r>
      <w:r w:rsidRPr="00FB3AE9">
        <w:rPr>
          <w:rFonts w:cs="Times New Roman"/>
          <w:color w:val="000000"/>
          <w:szCs w:val="28"/>
          <w:shd w:val="clear" w:color="auto" w:fill="FFFFFF"/>
        </w:rPr>
        <w:br/>
        <w:t>Особое внимание было уделено административным материалам в отношении родителей, не исполняющих свои обязанности по содержанию, воспитанию и обучению детей. В результате рассмотрения этих материалов Комиссия приняла решение привлечь родителей к административной ответственности.</w:t>
      </w:r>
      <w:r w:rsidRPr="00FB3AE9">
        <w:rPr>
          <w:rFonts w:cs="Times New Roman"/>
          <w:color w:val="000000"/>
          <w:szCs w:val="28"/>
          <w:shd w:val="clear" w:color="auto" w:fill="FFFFFF"/>
        </w:rPr>
        <w:br/>
      </w:r>
      <w:r w:rsidRPr="00FB3AE9">
        <w:rPr>
          <w:rFonts w:cs="Times New Roman"/>
          <w:color w:val="000000"/>
          <w:szCs w:val="28"/>
          <w:shd w:val="clear" w:color="auto" w:fill="FFFFFF"/>
        </w:rPr>
        <w:br/>
        <w:t xml:space="preserve">Кроме того, на заседании были рассмотрены случаи привлечения к ответственности несовершеннолетних за потребление </w:t>
      </w:r>
      <w:proofErr w:type="spellStart"/>
      <w:r w:rsidRPr="00FB3AE9">
        <w:rPr>
          <w:rFonts w:cs="Times New Roman"/>
          <w:color w:val="000000"/>
          <w:szCs w:val="28"/>
          <w:shd w:val="clear" w:color="auto" w:fill="FFFFFF"/>
        </w:rPr>
        <w:t>никотинсодержащей</w:t>
      </w:r>
      <w:proofErr w:type="spellEnd"/>
      <w:r w:rsidRPr="00FB3AE9">
        <w:rPr>
          <w:rFonts w:cs="Times New Roman"/>
          <w:color w:val="000000"/>
          <w:szCs w:val="28"/>
          <w:shd w:val="clear" w:color="auto" w:fill="FFFFFF"/>
        </w:rPr>
        <w:t xml:space="preserve"> и алкогольной продукции. Также был привлечён к ответственности совершеннолетний гражданин за вовлечение несовершеннолетнего в употребление алкоголя.</w:t>
      </w:r>
      <w:r w:rsidRPr="00FB3AE9">
        <w:rPr>
          <w:rFonts w:cs="Times New Roman"/>
          <w:color w:val="000000"/>
          <w:szCs w:val="28"/>
          <w:shd w:val="clear" w:color="auto" w:fill="FFFFFF"/>
        </w:rPr>
        <w:br/>
      </w:r>
      <w:r w:rsidRPr="00FB3AE9">
        <w:rPr>
          <w:rFonts w:cs="Times New Roman"/>
          <w:color w:val="000000"/>
          <w:szCs w:val="28"/>
          <w:shd w:val="clear" w:color="auto" w:fill="FFFFFF"/>
        </w:rPr>
        <w:br/>
        <w:t>Важно помнить, что в Российской Федерации установлены строгие запреты на потребление алкогольной и табачной продукции несовершеннолетними. Нарушение этих запретов влечёт за собой ответственность, предусмотренную законодательством. Ответственность за вовлечение несовершеннолетнего в процесс употребления алкоголя предусмотрена частью 1 статьи 6.10 Кодекса Российской Федерации об административных правонарушениях.</w:t>
      </w:r>
      <w:bookmarkEnd w:id="0"/>
    </w:p>
    <w:sectPr w:rsidR="00447817" w:rsidRPr="00FB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D1"/>
    <w:rsid w:val="00447817"/>
    <w:rsid w:val="006601D1"/>
    <w:rsid w:val="00FB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2</cp:revision>
  <dcterms:created xsi:type="dcterms:W3CDTF">2026-02-12T07:13:00Z</dcterms:created>
  <dcterms:modified xsi:type="dcterms:W3CDTF">2026-02-12T07:13:00Z</dcterms:modified>
</cp:coreProperties>
</file>