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A6" w:rsidRPr="004709DA" w:rsidRDefault="00245C79" w:rsidP="00F618A6">
      <w:pPr>
        <w:jc w:val="right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9pt;margin-top:-15.7pt;width:61.4pt;height:86pt;z-index:251660288">
            <v:imagedata r:id="rId6" o:title=""/>
            <w10:wrap type="topAndBottom"/>
          </v:shape>
          <o:OLEObject Type="Embed" ProgID="Unknown" ShapeID="_x0000_s1026" DrawAspect="Content" ObjectID="_1762154990" r:id="rId7"/>
        </w:pict>
      </w:r>
      <w:r w:rsidR="00F618A6" w:rsidRPr="004709DA">
        <w:rPr>
          <w:b/>
          <w:i/>
          <w:sz w:val="28"/>
          <w:szCs w:val="28"/>
        </w:rPr>
        <w:t>проект</w:t>
      </w:r>
    </w:p>
    <w:p w:rsidR="00F618A6" w:rsidRDefault="00F618A6" w:rsidP="00F61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F618A6" w:rsidRDefault="00F618A6" w:rsidP="00F618A6">
      <w:pPr>
        <w:jc w:val="center"/>
        <w:rPr>
          <w:b/>
          <w:sz w:val="28"/>
          <w:szCs w:val="28"/>
        </w:rPr>
      </w:pPr>
    </w:p>
    <w:p w:rsidR="00F618A6" w:rsidRDefault="00F618A6" w:rsidP="00F61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РАЙОНА</w:t>
      </w:r>
    </w:p>
    <w:p w:rsidR="00F618A6" w:rsidRDefault="00F618A6" w:rsidP="00F618A6">
      <w:pPr>
        <w:jc w:val="center"/>
        <w:rPr>
          <w:b/>
          <w:sz w:val="28"/>
          <w:szCs w:val="28"/>
        </w:rPr>
      </w:pPr>
    </w:p>
    <w:p w:rsidR="00F618A6" w:rsidRDefault="00F618A6" w:rsidP="00F61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618A6" w:rsidRDefault="00F618A6" w:rsidP="00F618A6">
      <w:pPr>
        <w:jc w:val="center"/>
        <w:rPr>
          <w:b/>
        </w:rPr>
      </w:pPr>
    </w:p>
    <w:p w:rsidR="00F618A6" w:rsidRPr="000564D4" w:rsidRDefault="00F618A6" w:rsidP="00F618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6140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«___» _________ </w:t>
      </w:r>
      <w:r w:rsidRPr="000564D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23 </w:t>
      </w:r>
      <w:r w:rsidRPr="000564D4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 </w:t>
      </w:r>
      <w:r w:rsidRPr="000564D4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  <w:r w:rsidRPr="000564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564D4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___</w:t>
      </w:r>
    </w:p>
    <w:p w:rsidR="00F618A6" w:rsidRDefault="00F618A6" w:rsidP="00F618A6">
      <w:pPr>
        <w:jc w:val="right"/>
      </w:pPr>
    </w:p>
    <w:p w:rsidR="00F618A6" w:rsidRDefault="00F618A6" w:rsidP="00F618A6">
      <w:pPr>
        <w:jc w:val="right"/>
      </w:pPr>
    </w:p>
    <w:p w:rsidR="00F618A6" w:rsidRDefault="00F618A6" w:rsidP="00F618A6">
      <w:pPr>
        <w:jc w:val="center"/>
        <w:rPr>
          <w:b/>
        </w:rPr>
      </w:pPr>
      <w:r>
        <w:rPr>
          <w:b/>
          <w:sz w:val="28"/>
          <w:szCs w:val="28"/>
        </w:rPr>
        <w:t>О внесении изменений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</w:t>
      </w:r>
    </w:p>
    <w:p w:rsidR="00F618A6" w:rsidRDefault="00F618A6" w:rsidP="00F618A6">
      <w:pPr>
        <w:jc w:val="center"/>
        <w:rPr>
          <w:b/>
        </w:rPr>
      </w:pPr>
    </w:p>
    <w:p w:rsidR="00F618A6" w:rsidRPr="00E121AE" w:rsidRDefault="00F618A6" w:rsidP="00F618A6">
      <w:pPr>
        <w:ind w:firstLine="540"/>
        <w:jc w:val="both"/>
        <w:rPr>
          <w:sz w:val="28"/>
          <w:szCs w:val="28"/>
        </w:rPr>
      </w:pPr>
      <w:r w:rsidRPr="00E121AE">
        <w:rPr>
          <w:sz w:val="28"/>
          <w:szCs w:val="28"/>
        </w:rPr>
        <w:t>В соответствии с Бюджетным кодексом Российской Федерации, Федеральным законом № 131-ФЗ от 06 октября 2003 года «Об общих принципах организации местного самоуправления в Российской Федерации», Законом Республики Карелия от 01 ноября 2005 года № 915-ЗРК «О межбюджетных отношениях в Республике Карелия»,</w:t>
      </w:r>
      <w:r w:rsidRPr="004B0BDE">
        <w:t xml:space="preserve"> </w:t>
      </w:r>
      <w:r w:rsidRPr="00E121AE">
        <w:rPr>
          <w:sz w:val="28"/>
          <w:szCs w:val="28"/>
        </w:rPr>
        <w:t>Совет Сортавальского муниципального района решил:</w:t>
      </w:r>
    </w:p>
    <w:p w:rsidR="00F618A6" w:rsidRDefault="00F618A6" w:rsidP="00F618A6">
      <w:pPr>
        <w:ind w:firstLine="540"/>
        <w:jc w:val="both"/>
        <w:rPr>
          <w:sz w:val="28"/>
          <w:szCs w:val="28"/>
        </w:rPr>
      </w:pPr>
    </w:p>
    <w:p w:rsidR="00F618A6" w:rsidRPr="001813BD" w:rsidRDefault="00F618A6" w:rsidP="00F618A6">
      <w:pPr>
        <w:ind w:firstLine="567"/>
        <w:jc w:val="both"/>
        <w:rPr>
          <w:sz w:val="28"/>
          <w:szCs w:val="28"/>
        </w:rPr>
      </w:pPr>
      <w:r w:rsidRPr="001813BD">
        <w:rPr>
          <w:sz w:val="28"/>
          <w:szCs w:val="28"/>
        </w:rPr>
        <w:t>1. Внести изменения в Положение о межбюджетных отношениях в Сортавальском муниципальном районе, утвержденное решением Совета Сортавальского муниципального района от 30.11.2017 года № 302 (далее по тексту - Положение) следующего содержания:</w:t>
      </w:r>
    </w:p>
    <w:p w:rsidR="00F618A6" w:rsidRDefault="00F618A6" w:rsidP="00F618A6">
      <w:pPr>
        <w:ind w:firstLine="567"/>
        <w:jc w:val="both"/>
        <w:rPr>
          <w:b/>
          <w:sz w:val="28"/>
          <w:szCs w:val="28"/>
        </w:rPr>
      </w:pPr>
    </w:p>
    <w:p w:rsidR="00F618A6" w:rsidRPr="00944F1D" w:rsidRDefault="00944F1D" w:rsidP="00944F1D">
      <w:pPr>
        <w:ind w:firstLine="567"/>
        <w:jc w:val="both"/>
        <w:rPr>
          <w:sz w:val="28"/>
          <w:szCs w:val="28"/>
        </w:rPr>
      </w:pPr>
      <w:r w:rsidRPr="00944F1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944F1D">
        <w:rPr>
          <w:sz w:val="28"/>
          <w:szCs w:val="28"/>
        </w:rPr>
        <w:t xml:space="preserve">Пункт 2 статьи 1 </w:t>
      </w:r>
      <w:r w:rsidR="005628F3">
        <w:rPr>
          <w:sz w:val="28"/>
          <w:szCs w:val="28"/>
        </w:rPr>
        <w:t xml:space="preserve">Положения </w:t>
      </w:r>
      <w:r w:rsidRPr="00944F1D">
        <w:rPr>
          <w:sz w:val="28"/>
          <w:szCs w:val="28"/>
        </w:rPr>
        <w:t>изложить в следующей редакции:</w:t>
      </w:r>
    </w:p>
    <w:p w:rsidR="00770A8C" w:rsidRPr="00770A8C" w:rsidRDefault="00944F1D" w:rsidP="00770A8C">
      <w:pPr>
        <w:ind w:firstLine="567"/>
        <w:jc w:val="both"/>
        <w:rPr>
          <w:sz w:val="28"/>
          <w:szCs w:val="28"/>
        </w:rPr>
      </w:pPr>
      <w:r w:rsidRPr="00770A8C">
        <w:rPr>
          <w:sz w:val="28"/>
          <w:szCs w:val="28"/>
        </w:rPr>
        <w:t xml:space="preserve">«2. Настоящее Положение регулирует </w:t>
      </w:r>
      <w:r w:rsidR="00770A8C" w:rsidRPr="00770A8C">
        <w:rPr>
          <w:sz w:val="28"/>
          <w:szCs w:val="28"/>
        </w:rPr>
        <w:t>правоотношения в сфере межбюджетных отношений на территории Сортавальского муниципального района</w:t>
      </w:r>
      <w:r w:rsidR="00AB14AE">
        <w:rPr>
          <w:sz w:val="28"/>
          <w:szCs w:val="28"/>
        </w:rPr>
        <w:t>, относящихся к ведению бюджета Сортавальского муниципального района</w:t>
      </w:r>
      <w:r w:rsidR="00770A8C" w:rsidRPr="00770A8C">
        <w:rPr>
          <w:sz w:val="28"/>
          <w:szCs w:val="28"/>
        </w:rPr>
        <w:t>».</w:t>
      </w:r>
    </w:p>
    <w:p w:rsidR="00944F1D" w:rsidRDefault="00770A8C" w:rsidP="00770A8C">
      <w:pPr>
        <w:ind w:firstLine="567"/>
        <w:jc w:val="both"/>
      </w:pPr>
      <w:r>
        <w:t xml:space="preserve"> </w:t>
      </w:r>
    </w:p>
    <w:p w:rsidR="00F235FE" w:rsidRDefault="00F235FE" w:rsidP="00770A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Абзац 2 пункта 2 статьи 2 Положения изложить в следующей редакции:</w:t>
      </w:r>
    </w:p>
    <w:p w:rsidR="00F235FE" w:rsidRDefault="00F235FE" w:rsidP="00770A8C">
      <w:pPr>
        <w:ind w:firstLine="567"/>
        <w:jc w:val="both"/>
        <w:rPr>
          <w:sz w:val="28"/>
          <w:szCs w:val="28"/>
        </w:rPr>
      </w:pPr>
      <w:r w:rsidRPr="00F235FE">
        <w:rPr>
          <w:sz w:val="28"/>
          <w:szCs w:val="28"/>
        </w:rPr>
        <w:t>«- субсидий бюджета</w:t>
      </w:r>
      <w:r w:rsidR="00835AAE">
        <w:rPr>
          <w:sz w:val="28"/>
          <w:szCs w:val="28"/>
        </w:rPr>
        <w:t>м муниципальных образований</w:t>
      </w:r>
      <w:r w:rsidRPr="00F235FE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F235FE" w:rsidRPr="00F235FE" w:rsidRDefault="00F235FE" w:rsidP="00770A8C">
      <w:pPr>
        <w:ind w:firstLine="567"/>
        <w:jc w:val="both"/>
        <w:rPr>
          <w:sz w:val="28"/>
          <w:szCs w:val="28"/>
        </w:rPr>
      </w:pPr>
    </w:p>
    <w:p w:rsidR="00770A8C" w:rsidRDefault="00770A8C" w:rsidP="00770A8C">
      <w:pPr>
        <w:ind w:firstLine="567"/>
        <w:jc w:val="both"/>
        <w:rPr>
          <w:sz w:val="28"/>
          <w:szCs w:val="28"/>
        </w:rPr>
      </w:pPr>
      <w:r w:rsidRPr="00770A8C">
        <w:rPr>
          <w:sz w:val="28"/>
          <w:szCs w:val="28"/>
        </w:rPr>
        <w:t>1.</w:t>
      </w:r>
      <w:r w:rsidR="00F235FE">
        <w:rPr>
          <w:sz w:val="28"/>
          <w:szCs w:val="28"/>
        </w:rPr>
        <w:t>3</w:t>
      </w:r>
      <w:r w:rsidRPr="00770A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3 статьи 2 </w:t>
      </w:r>
      <w:r w:rsidR="005628F3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– исключить.</w:t>
      </w:r>
    </w:p>
    <w:p w:rsidR="00770A8C" w:rsidRDefault="00770A8C" w:rsidP="00770A8C">
      <w:pPr>
        <w:ind w:firstLine="567"/>
        <w:jc w:val="both"/>
        <w:rPr>
          <w:sz w:val="28"/>
          <w:szCs w:val="28"/>
        </w:rPr>
      </w:pPr>
    </w:p>
    <w:p w:rsidR="009C6F8B" w:rsidRDefault="009C6F8B" w:rsidP="00770A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35FE">
        <w:rPr>
          <w:sz w:val="28"/>
          <w:szCs w:val="28"/>
        </w:rPr>
        <w:t>4</w:t>
      </w:r>
      <w:r>
        <w:rPr>
          <w:sz w:val="28"/>
          <w:szCs w:val="28"/>
        </w:rPr>
        <w:t>. В наименовании статьи 3 Положения слово «Общий» - исключить.</w:t>
      </w:r>
    </w:p>
    <w:p w:rsidR="009C6F8B" w:rsidRDefault="009C6F8B" w:rsidP="00770A8C">
      <w:pPr>
        <w:ind w:firstLine="567"/>
        <w:jc w:val="both"/>
        <w:rPr>
          <w:sz w:val="28"/>
          <w:szCs w:val="28"/>
        </w:rPr>
      </w:pPr>
    </w:p>
    <w:p w:rsidR="00770A8C" w:rsidRDefault="00770A8C" w:rsidP="00770A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35F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628F3">
        <w:rPr>
          <w:sz w:val="28"/>
          <w:szCs w:val="28"/>
        </w:rPr>
        <w:t xml:space="preserve">Пункт 8 </w:t>
      </w:r>
      <w:r w:rsidR="00217669">
        <w:rPr>
          <w:sz w:val="28"/>
          <w:szCs w:val="28"/>
        </w:rPr>
        <w:t xml:space="preserve">статьи 3 </w:t>
      </w:r>
      <w:r w:rsidR="005628F3">
        <w:rPr>
          <w:sz w:val="28"/>
          <w:szCs w:val="28"/>
        </w:rPr>
        <w:t>Положения изложить в следующей редакции:</w:t>
      </w:r>
    </w:p>
    <w:p w:rsidR="005628F3" w:rsidRDefault="005628F3" w:rsidP="00C109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«8. </w:t>
      </w:r>
      <w:r>
        <w:rPr>
          <w:rFonts w:eastAsiaTheme="minorHAnsi"/>
          <w:sz w:val="28"/>
          <w:szCs w:val="28"/>
          <w:lang w:eastAsia="en-US"/>
        </w:rPr>
        <w:t>Решение представительного органа поселения об отказе, полностью или частично, от получения в очередном финансовом году дотации на выравнивание бюджетной обеспеченности поселений из бюджета муниципального района, в состав которого входит поселение, принятое по истечении срока, установленного пунктом 7 настоящей статьи, и (или) отказ уполномоченного органа местного самоуправления от подписания соглашения о ее предоставлении является основанием для сокращения соответствующего объема дотации путем внесения изменений в решение Совета Сортавальского муниципального района о бюджете муниципального района на текущий финансовый год и плановый период».</w:t>
      </w:r>
    </w:p>
    <w:p w:rsidR="005628F3" w:rsidRDefault="005628F3" w:rsidP="00C109E6">
      <w:pPr>
        <w:ind w:firstLine="540"/>
        <w:jc w:val="both"/>
        <w:rPr>
          <w:sz w:val="28"/>
          <w:szCs w:val="28"/>
        </w:rPr>
      </w:pPr>
    </w:p>
    <w:p w:rsidR="00A177BD" w:rsidRPr="00770A8C" w:rsidRDefault="00C109E6" w:rsidP="00C109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35FE">
        <w:rPr>
          <w:sz w:val="28"/>
          <w:szCs w:val="28"/>
        </w:rPr>
        <w:t>6</w:t>
      </w:r>
      <w:r>
        <w:rPr>
          <w:sz w:val="28"/>
          <w:szCs w:val="28"/>
        </w:rPr>
        <w:t xml:space="preserve">. Абзац 2 пункта 1 статьи 5 Положения – исключить. </w:t>
      </w:r>
    </w:p>
    <w:p w:rsidR="00C109E6" w:rsidRDefault="00C109E6" w:rsidP="00C109E6">
      <w:pPr>
        <w:pStyle w:val="ConsPlusNormal"/>
        <w:ind w:firstLine="540"/>
        <w:jc w:val="both"/>
        <w:rPr>
          <w:i w:val="0"/>
          <w:strike/>
        </w:rPr>
      </w:pPr>
    </w:p>
    <w:p w:rsidR="00C109E6" w:rsidRPr="00C109E6" w:rsidRDefault="00C109E6" w:rsidP="00C109E6">
      <w:pPr>
        <w:pStyle w:val="ConsPlusNormal"/>
        <w:ind w:firstLine="540"/>
        <w:jc w:val="both"/>
        <w:rPr>
          <w:i w:val="0"/>
        </w:rPr>
      </w:pPr>
      <w:r w:rsidRPr="00C109E6">
        <w:rPr>
          <w:i w:val="0"/>
        </w:rPr>
        <w:t>1.</w:t>
      </w:r>
      <w:r w:rsidR="00F235FE">
        <w:rPr>
          <w:i w:val="0"/>
        </w:rPr>
        <w:t>7</w:t>
      </w:r>
      <w:r w:rsidRPr="00C109E6">
        <w:rPr>
          <w:i w:val="0"/>
        </w:rPr>
        <w:t>.</w:t>
      </w:r>
      <w:r>
        <w:rPr>
          <w:i w:val="0"/>
        </w:rPr>
        <w:t xml:space="preserve"> Подпункт «б» пункта 2 статьи 5 после слов «…обеспеченности бюджетов поселений» дополнить словами </w:t>
      </w:r>
      <w:r w:rsidRPr="00C109E6">
        <w:rPr>
          <w:i w:val="0"/>
        </w:rPr>
        <w:t>«(включая дотации на выравнивание бюджетной обеспеченности муниципальных районов (городских округов), передаваемых бюджету муниципального района из бюджета Республики Карелия)</w:t>
      </w:r>
      <w:r>
        <w:rPr>
          <w:i w:val="0"/>
        </w:rPr>
        <w:t>»</w:t>
      </w:r>
    </w:p>
    <w:p w:rsidR="00C109E6" w:rsidRDefault="00C109E6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15212" w:rsidRDefault="00915212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235FE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. Пункт 3 статьи 5 Положения изложить в следующей редакции:</w:t>
      </w:r>
    </w:p>
    <w:p w:rsidR="00E55BB1" w:rsidRDefault="00915212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 Объем дотаций на выравнивание бюджетной обеспеченности</w:t>
      </w:r>
      <w:r w:rsidR="000E1EFA">
        <w:rPr>
          <w:rFonts w:eastAsia="Calibri"/>
          <w:sz w:val="28"/>
          <w:szCs w:val="28"/>
          <w:lang w:eastAsia="en-US"/>
        </w:rPr>
        <w:t xml:space="preserve"> поселений в части формируемой за счет собственных доходов (в том числе, в соответствии с положениями статьи 47 Бюджетного кодекса Российской Федерации, </w:t>
      </w:r>
      <w:r w:rsidR="00FC4BDA">
        <w:rPr>
          <w:rFonts w:eastAsia="Calibri"/>
          <w:sz w:val="28"/>
          <w:szCs w:val="28"/>
          <w:lang w:eastAsia="en-US"/>
        </w:rPr>
        <w:t xml:space="preserve">части </w:t>
      </w:r>
      <w:r w:rsidR="000E1EFA">
        <w:rPr>
          <w:rFonts w:eastAsia="Calibri"/>
          <w:sz w:val="28"/>
          <w:szCs w:val="28"/>
          <w:lang w:eastAsia="en-US"/>
        </w:rPr>
        <w:t>дотации</w:t>
      </w:r>
      <w:r w:rsidR="000E1EFA" w:rsidRPr="000E1EFA">
        <w:rPr>
          <w:rFonts w:eastAsia="Calibri"/>
          <w:sz w:val="28"/>
          <w:szCs w:val="28"/>
          <w:lang w:eastAsia="en-US"/>
        </w:rPr>
        <w:t xml:space="preserve"> </w:t>
      </w:r>
      <w:r w:rsidR="000E1EFA" w:rsidRPr="005628F3">
        <w:rPr>
          <w:rFonts w:eastAsia="Calibri"/>
          <w:sz w:val="28"/>
          <w:szCs w:val="28"/>
          <w:lang w:eastAsia="en-US"/>
        </w:rPr>
        <w:t>на выравнивание бюджетной обеспеченности муниципальных районов (городских округов), передаваемых бюджету муниципального района из бюджета Республики Карелия</w:t>
      </w:r>
      <w:r w:rsidR="000E1EFA">
        <w:rPr>
          <w:rFonts w:eastAsia="Calibri"/>
          <w:sz w:val="28"/>
          <w:szCs w:val="28"/>
          <w:lang w:eastAsia="en-US"/>
        </w:rPr>
        <w:t>) и источников финансирования дефицита бюджета Сортавальского муниципального района, порядок их распределения</w:t>
      </w:r>
      <w:r w:rsidR="00DE3F6A">
        <w:rPr>
          <w:rFonts w:eastAsia="Calibri"/>
          <w:sz w:val="28"/>
          <w:szCs w:val="28"/>
          <w:lang w:eastAsia="en-US"/>
        </w:rPr>
        <w:t xml:space="preserve"> и</w:t>
      </w:r>
      <w:r w:rsidR="000E1EFA">
        <w:rPr>
          <w:rFonts w:eastAsia="Calibri"/>
          <w:sz w:val="28"/>
          <w:szCs w:val="28"/>
          <w:lang w:eastAsia="en-US"/>
        </w:rPr>
        <w:t xml:space="preserve"> порядок определения критерия выравнивания расчетной обеспеченности</w:t>
      </w:r>
      <w:r w:rsidR="00E55BB1">
        <w:rPr>
          <w:rFonts w:eastAsia="Calibri"/>
          <w:sz w:val="28"/>
          <w:szCs w:val="28"/>
          <w:lang w:eastAsia="en-US"/>
        </w:rPr>
        <w:t xml:space="preserve"> городских и сельских поселений определяются в соответствии со статьей 11 настоящего Положения».</w:t>
      </w:r>
    </w:p>
    <w:p w:rsidR="00915212" w:rsidRDefault="000E1EFA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915212">
        <w:rPr>
          <w:rFonts w:eastAsia="Calibri"/>
          <w:sz w:val="28"/>
          <w:szCs w:val="28"/>
          <w:lang w:eastAsia="en-US"/>
        </w:rPr>
        <w:t xml:space="preserve"> </w:t>
      </w:r>
    </w:p>
    <w:p w:rsidR="005628F3" w:rsidRDefault="005628F3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235FE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 Абзац 4 пункта 4 статьи 5 Положения изложить в следующей редакции:</w:t>
      </w:r>
    </w:p>
    <w:p w:rsidR="005628F3" w:rsidRDefault="005628F3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A1077">
        <w:rPr>
          <w:rFonts w:eastAsia="Calibri"/>
          <w:sz w:val="28"/>
          <w:szCs w:val="28"/>
          <w:lang w:eastAsia="en-US"/>
        </w:rPr>
        <w:t xml:space="preserve">Уровень расчетной бюджетной обеспеченности городских и сельских поселений определяется согласно пункту 4 статьи 11 </w:t>
      </w:r>
      <w:r w:rsidR="009871E8">
        <w:rPr>
          <w:rFonts w:eastAsia="Calibri"/>
          <w:sz w:val="28"/>
          <w:szCs w:val="28"/>
          <w:lang w:eastAsia="en-US"/>
        </w:rPr>
        <w:t>настоящего Положения».</w:t>
      </w:r>
    </w:p>
    <w:p w:rsidR="00913096" w:rsidRDefault="00913096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177BD" w:rsidRDefault="00A177BD" w:rsidP="00F618A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235F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5E2459">
        <w:rPr>
          <w:rFonts w:eastAsia="Calibri"/>
          <w:sz w:val="28"/>
          <w:szCs w:val="28"/>
          <w:lang w:eastAsia="en-US"/>
        </w:rPr>
        <w:t>В</w:t>
      </w:r>
      <w:r w:rsidR="00C109E6">
        <w:rPr>
          <w:rFonts w:eastAsia="Calibri"/>
          <w:sz w:val="28"/>
          <w:szCs w:val="28"/>
          <w:lang w:eastAsia="en-US"/>
        </w:rPr>
        <w:t xml:space="preserve"> абзац второй </w:t>
      </w:r>
      <w:r>
        <w:rPr>
          <w:rFonts w:eastAsia="Calibri"/>
          <w:sz w:val="28"/>
          <w:szCs w:val="28"/>
          <w:lang w:eastAsia="en-US"/>
        </w:rPr>
        <w:t>пункт</w:t>
      </w:r>
      <w:r w:rsidR="00C109E6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5 статьи 5 Положения </w:t>
      </w:r>
      <w:r w:rsidR="00C109E6">
        <w:rPr>
          <w:rFonts w:eastAsia="Calibri"/>
          <w:sz w:val="28"/>
          <w:szCs w:val="28"/>
          <w:lang w:eastAsia="en-US"/>
        </w:rPr>
        <w:t>внести изменения, изложив его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A177BD" w:rsidRPr="005E2459" w:rsidRDefault="00A177BD" w:rsidP="00C109E6">
      <w:pPr>
        <w:pStyle w:val="ConsPlusNormal"/>
        <w:ind w:firstLine="540"/>
        <w:jc w:val="both"/>
        <w:rPr>
          <w:bCs/>
          <w:i w:val="0"/>
          <w:sz w:val="20"/>
          <w:szCs w:val="20"/>
        </w:rPr>
      </w:pPr>
      <w:r w:rsidRPr="005E2459">
        <w:t>«</w:t>
      </w:r>
      <w:proofErr w:type="spellStart"/>
      <w:r w:rsidRPr="005E2459">
        <w:rPr>
          <w:rFonts w:eastAsiaTheme="minorHAnsi"/>
          <w:i w:val="0"/>
        </w:rPr>
        <w:t>Дпу</w:t>
      </w:r>
      <w:proofErr w:type="spellEnd"/>
      <w:r w:rsidRPr="005E2459">
        <w:rPr>
          <w:rFonts w:eastAsiaTheme="minorHAnsi"/>
          <w:i w:val="0"/>
        </w:rPr>
        <w:t xml:space="preserve"> = </w:t>
      </w:r>
      <w:proofErr w:type="spellStart"/>
      <w:r w:rsidRPr="005E2459">
        <w:rPr>
          <w:rFonts w:eastAsiaTheme="minorHAnsi"/>
          <w:i w:val="0"/>
        </w:rPr>
        <w:t>Сп</w:t>
      </w:r>
      <w:r w:rsidRPr="005E2459">
        <w:rPr>
          <w:rFonts w:eastAsiaTheme="minorHAnsi"/>
          <w:i w:val="0"/>
          <w:vertAlign w:val="subscript"/>
        </w:rPr>
        <w:t>i</w:t>
      </w:r>
      <w:proofErr w:type="spellEnd"/>
      <w:r w:rsidRPr="005E2459">
        <w:rPr>
          <w:rFonts w:eastAsiaTheme="minorHAnsi"/>
          <w:i w:val="0"/>
        </w:rPr>
        <w:t xml:space="preserve"> </w:t>
      </w:r>
      <w:proofErr w:type="spellStart"/>
      <w:r w:rsidRPr="005E2459">
        <w:rPr>
          <w:rFonts w:eastAsiaTheme="minorHAnsi"/>
          <w:i w:val="0"/>
        </w:rPr>
        <w:t>x</w:t>
      </w:r>
      <w:proofErr w:type="spellEnd"/>
      <w:r w:rsidRPr="005E2459">
        <w:rPr>
          <w:rFonts w:eastAsiaTheme="minorHAnsi"/>
          <w:i w:val="0"/>
        </w:rPr>
        <w:t xml:space="preserve"> (</w:t>
      </w:r>
      <w:proofErr w:type="spellStart"/>
      <w:r w:rsidRPr="005E2459">
        <w:rPr>
          <w:rFonts w:eastAsiaTheme="minorHAnsi"/>
          <w:i w:val="0"/>
        </w:rPr>
        <w:t>Насп</w:t>
      </w:r>
      <w:r w:rsidRPr="005E2459">
        <w:rPr>
          <w:rFonts w:eastAsiaTheme="minorHAnsi"/>
          <w:i w:val="0"/>
          <w:vertAlign w:val="subscript"/>
        </w:rPr>
        <w:t>у</w:t>
      </w:r>
      <w:proofErr w:type="spellEnd"/>
      <w:r w:rsidRPr="005E2459">
        <w:rPr>
          <w:rFonts w:eastAsiaTheme="minorHAnsi"/>
          <w:i w:val="0"/>
        </w:rPr>
        <w:t xml:space="preserve"> / </w:t>
      </w:r>
      <w:proofErr w:type="spellStart"/>
      <w:r w:rsidRPr="005E2459">
        <w:rPr>
          <w:rFonts w:eastAsiaTheme="minorHAnsi"/>
          <w:i w:val="0"/>
        </w:rPr>
        <w:t>Насп</w:t>
      </w:r>
      <w:proofErr w:type="spellEnd"/>
      <w:r w:rsidRPr="005E2459">
        <w:rPr>
          <w:rFonts w:eastAsiaTheme="minorHAnsi"/>
          <w:i w:val="0"/>
        </w:rPr>
        <w:t>)</w:t>
      </w:r>
      <w:r w:rsidR="00C109E6" w:rsidRPr="005E2459">
        <w:rPr>
          <w:rFonts w:eastAsiaTheme="minorHAnsi"/>
          <w:i w:val="0"/>
        </w:rPr>
        <w:t>, где»</w:t>
      </w:r>
    </w:p>
    <w:p w:rsidR="00A177BD" w:rsidRPr="005E2459" w:rsidRDefault="00A177BD" w:rsidP="00A177BD">
      <w:pPr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</w:rPr>
      </w:pPr>
    </w:p>
    <w:p w:rsidR="00366D73" w:rsidRDefault="00366D73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66D73" w:rsidRDefault="00366D73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F235F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 Пункты 6.1. и 6.2. статьи 5 Положения – исключить.</w:t>
      </w:r>
    </w:p>
    <w:p w:rsidR="00366D73" w:rsidRDefault="00366D73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66D73" w:rsidRDefault="00366D73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F235FE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 Пункт 7 статьи 5 Положения изложить в следующей редакции:</w:t>
      </w:r>
    </w:p>
    <w:p w:rsidR="00366D73" w:rsidRDefault="00366D73" w:rsidP="00F618A6">
      <w:pPr>
        <w:ind w:firstLine="540"/>
        <w:jc w:val="both"/>
        <w:rPr>
          <w:sz w:val="28"/>
          <w:szCs w:val="28"/>
        </w:rPr>
      </w:pPr>
      <w:r w:rsidRPr="00366D73">
        <w:rPr>
          <w:rFonts w:eastAsia="Calibri"/>
          <w:sz w:val="28"/>
          <w:szCs w:val="28"/>
          <w:lang w:eastAsia="en-US"/>
        </w:rPr>
        <w:t xml:space="preserve">«7. </w:t>
      </w:r>
      <w:r w:rsidRPr="00366D73">
        <w:rPr>
          <w:sz w:val="28"/>
          <w:szCs w:val="28"/>
        </w:rPr>
        <w:t>Дотации на выравнивание бюджетной обеспеченности поселений предоставляются из бюджета Сортавальского муниципального района бюджетам поселений ежемесячно в соответствии с утвержденной сводной бюджетной росписью бюджета Сортавальского муниципального района в размере 1/12 общего объема дотации</w:t>
      </w:r>
      <w:r>
        <w:rPr>
          <w:sz w:val="28"/>
          <w:szCs w:val="28"/>
        </w:rPr>
        <w:t>».</w:t>
      </w:r>
    </w:p>
    <w:p w:rsidR="00366D73" w:rsidRPr="00366D73" w:rsidRDefault="00366D73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45CB9" w:rsidRDefault="00B45CB9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9C6F8B">
        <w:rPr>
          <w:rFonts w:eastAsia="Calibri"/>
          <w:sz w:val="28"/>
          <w:szCs w:val="28"/>
          <w:lang w:eastAsia="en-US"/>
        </w:rPr>
        <w:t>1</w:t>
      </w:r>
      <w:r w:rsidR="00F235FE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56F16">
        <w:rPr>
          <w:rFonts w:eastAsia="Calibri"/>
          <w:sz w:val="28"/>
          <w:szCs w:val="28"/>
          <w:lang w:eastAsia="en-US"/>
        </w:rPr>
        <w:t>Статью 7 Положения изложить в следующей редакции:</w:t>
      </w:r>
    </w:p>
    <w:p w:rsidR="00E56F16" w:rsidRDefault="00E56F16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«Статья 7. Иные межбюджетные трансферты, в том числе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</w:t>
      </w:r>
    </w:p>
    <w:p w:rsidR="00E56F16" w:rsidRDefault="00E56F16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143D5" w:rsidRDefault="009143D5" w:rsidP="009143D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5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6F16" w:rsidRPr="009143D5">
        <w:rPr>
          <w:rFonts w:eastAsia="Calibri"/>
          <w:sz w:val="28"/>
          <w:szCs w:val="28"/>
          <w:lang w:eastAsia="en-US"/>
        </w:rPr>
        <w:t>В случаях и порядке, предусмотренных Решениями Совета Сортавальского муниципального района</w:t>
      </w:r>
      <w:r>
        <w:rPr>
          <w:rFonts w:eastAsia="Calibri"/>
          <w:sz w:val="28"/>
          <w:szCs w:val="28"/>
          <w:lang w:eastAsia="en-US"/>
        </w:rPr>
        <w:t>, принимаемыми в соответствии с требованиями Бюджетного кодекса Российской Федерации и соответствующими им законами Республики Карелия, бюджетам поселений могут быть предоставлены иные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</w:p>
    <w:p w:rsidR="00E56F16" w:rsidRPr="009143D5" w:rsidRDefault="009143D5" w:rsidP="009143D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424F65">
        <w:rPr>
          <w:rFonts w:eastAsia="Calibri"/>
          <w:sz w:val="28"/>
          <w:szCs w:val="28"/>
          <w:lang w:eastAsia="en-US"/>
        </w:rPr>
        <w:t>Иные межбюджетные трансферты бюджетам поселений</w:t>
      </w:r>
      <w:r w:rsidR="00EC1BF1" w:rsidRPr="00EC1BF1">
        <w:rPr>
          <w:rFonts w:eastAsia="Calibri"/>
          <w:sz w:val="28"/>
          <w:szCs w:val="28"/>
          <w:lang w:eastAsia="en-US"/>
        </w:rPr>
        <w:t xml:space="preserve"> </w:t>
      </w:r>
      <w:r w:rsidR="00EC1BF1">
        <w:rPr>
          <w:rFonts w:eastAsia="Calibri"/>
          <w:sz w:val="28"/>
          <w:szCs w:val="28"/>
          <w:lang w:eastAsia="en-US"/>
        </w:rPr>
        <w:t>предоставля</w:t>
      </w:r>
      <w:r w:rsidR="00F67062">
        <w:rPr>
          <w:rFonts w:eastAsia="Calibri"/>
          <w:sz w:val="28"/>
          <w:szCs w:val="28"/>
          <w:lang w:eastAsia="en-US"/>
        </w:rPr>
        <w:t>ю</w:t>
      </w:r>
      <w:r w:rsidR="00EC1BF1">
        <w:rPr>
          <w:rFonts w:eastAsia="Calibri"/>
          <w:sz w:val="28"/>
          <w:szCs w:val="28"/>
          <w:lang w:eastAsia="en-US"/>
        </w:rPr>
        <w:t>тся</w:t>
      </w:r>
      <w:r w:rsidR="00101213">
        <w:rPr>
          <w:rFonts w:eastAsia="Calibri"/>
          <w:sz w:val="28"/>
          <w:szCs w:val="28"/>
          <w:lang w:eastAsia="en-US"/>
        </w:rPr>
        <w:t xml:space="preserve"> на реализацию </w:t>
      </w:r>
      <w:r w:rsidR="00EC1BF1">
        <w:rPr>
          <w:rFonts w:eastAsia="Calibri"/>
          <w:sz w:val="28"/>
          <w:szCs w:val="28"/>
          <w:lang w:eastAsia="en-US"/>
        </w:rPr>
        <w:t xml:space="preserve">конкретных </w:t>
      </w:r>
      <w:r w:rsidR="00101213">
        <w:rPr>
          <w:rFonts w:eastAsia="Calibri"/>
          <w:sz w:val="28"/>
          <w:szCs w:val="28"/>
          <w:lang w:eastAsia="en-US"/>
        </w:rPr>
        <w:t>социально значимых проектов</w:t>
      </w:r>
      <w:r w:rsidR="00AB14AE" w:rsidRPr="00AB14AE">
        <w:rPr>
          <w:rFonts w:eastAsia="Calibri"/>
          <w:sz w:val="28"/>
          <w:szCs w:val="28"/>
          <w:lang w:eastAsia="en-US"/>
        </w:rPr>
        <w:t xml:space="preserve"> </w:t>
      </w:r>
      <w:r w:rsidR="00AB14AE">
        <w:rPr>
          <w:rFonts w:eastAsia="Calibri"/>
          <w:sz w:val="28"/>
          <w:szCs w:val="28"/>
          <w:lang w:eastAsia="en-US"/>
        </w:rPr>
        <w:t>на основании распоряжения администрации Сортавальского муниципального района о предоставлении иных межбюджетных трансфертов соответствующему поселению</w:t>
      </w:r>
      <w:r w:rsidR="00101213">
        <w:rPr>
          <w:rFonts w:eastAsia="Calibri"/>
          <w:sz w:val="28"/>
          <w:szCs w:val="28"/>
          <w:lang w:eastAsia="en-US"/>
        </w:rPr>
        <w:t>,</w:t>
      </w:r>
      <w:r w:rsidR="00424F65">
        <w:rPr>
          <w:rFonts w:eastAsia="Calibri"/>
          <w:sz w:val="28"/>
          <w:szCs w:val="28"/>
          <w:lang w:eastAsia="en-US"/>
        </w:rPr>
        <w:t xml:space="preserve"> в случае согласования (утверждения) «дорожной карты» о вз</w:t>
      </w:r>
      <w:r w:rsidR="00101213">
        <w:rPr>
          <w:rFonts w:eastAsia="Calibri"/>
          <w:sz w:val="28"/>
          <w:szCs w:val="28"/>
          <w:lang w:eastAsia="en-US"/>
        </w:rPr>
        <w:t>а</w:t>
      </w:r>
      <w:r w:rsidR="00424F65">
        <w:rPr>
          <w:rFonts w:eastAsia="Calibri"/>
          <w:sz w:val="28"/>
          <w:szCs w:val="28"/>
          <w:lang w:eastAsia="en-US"/>
        </w:rPr>
        <w:t>имодействии</w:t>
      </w:r>
      <w:r w:rsidR="00101213">
        <w:rPr>
          <w:rFonts w:eastAsia="Calibri"/>
          <w:sz w:val="28"/>
          <w:szCs w:val="28"/>
          <w:lang w:eastAsia="en-US"/>
        </w:rPr>
        <w:t xml:space="preserve"> администрации Сортавальского муниципального района, администрации соответствующего поселения, инвесторов и (или) крупнейших налогоплательщиков осуществляющих свою деятельность (уплачивающих налоги) на территории Сортавальского муниципального района.».</w:t>
      </w:r>
      <w:r w:rsidR="00424F65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6F16" w:rsidRPr="009143D5">
        <w:rPr>
          <w:rFonts w:eastAsia="Calibri"/>
          <w:sz w:val="28"/>
          <w:szCs w:val="28"/>
          <w:lang w:eastAsia="en-US"/>
        </w:rPr>
        <w:t xml:space="preserve"> </w:t>
      </w:r>
    </w:p>
    <w:p w:rsidR="00B45CB9" w:rsidRDefault="00B45CB9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235FE" w:rsidRDefault="00F235FE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1.14. Статью 8 Положения изложить в следующей редакции:</w:t>
      </w:r>
    </w:p>
    <w:p w:rsidR="00F235FE" w:rsidRPr="00F235FE" w:rsidRDefault="00F235FE" w:rsidP="00F235FE">
      <w:pPr>
        <w:ind w:firstLine="539"/>
        <w:jc w:val="both"/>
        <w:rPr>
          <w:b/>
          <w:sz w:val="28"/>
          <w:szCs w:val="28"/>
        </w:rPr>
      </w:pPr>
      <w:r w:rsidRPr="00F235FE">
        <w:rPr>
          <w:rFonts w:eastAsia="Calibri"/>
          <w:sz w:val="28"/>
          <w:szCs w:val="28"/>
          <w:lang w:eastAsia="en-US"/>
        </w:rPr>
        <w:t>«</w:t>
      </w:r>
      <w:r w:rsidRPr="00F235FE">
        <w:rPr>
          <w:b/>
          <w:sz w:val="28"/>
          <w:szCs w:val="28"/>
        </w:rPr>
        <w:t xml:space="preserve">Статья 8. Субсидии </w:t>
      </w:r>
      <w:r w:rsidR="002E3DBE">
        <w:rPr>
          <w:b/>
          <w:sz w:val="28"/>
          <w:szCs w:val="28"/>
        </w:rPr>
        <w:t>бюджетам муниципальных образований</w:t>
      </w:r>
      <w:r w:rsidRPr="00F235FE">
        <w:rPr>
          <w:b/>
          <w:sz w:val="28"/>
          <w:szCs w:val="28"/>
        </w:rPr>
        <w:t>.</w:t>
      </w:r>
    </w:p>
    <w:p w:rsidR="00F235FE" w:rsidRPr="00F235FE" w:rsidRDefault="00F235FE" w:rsidP="00F235FE">
      <w:pPr>
        <w:ind w:firstLine="539"/>
        <w:jc w:val="both"/>
        <w:rPr>
          <w:b/>
          <w:sz w:val="28"/>
          <w:szCs w:val="28"/>
        </w:rPr>
      </w:pPr>
    </w:p>
    <w:p w:rsidR="00F235FE" w:rsidRPr="00F235FE" w:rsidRDefault="00F235FE" w:rsidP="00F235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35FE">
        <w:rPr>
          <w:sz w:val="28"/>
          <w:szCs w:val="28"/>
        </w:rPr>
        <w:t xml:space="preserve">1. В случаях и порядке, предусмотренных муниципальными правовыми актами представительного органа городского, сельского поселения, принимаемыми в соответствии с требованиями Бюджетного кодекса Российской Федерации, </w:t>
      </w:r>
      <w:r w:rsidR="002E3DBE">
        <w:rPr>
          <w:sz w:val="28"/>
          <w:szCs w:val="28"/>
        </w:rPr>
        <w:t>бюджетам муниципальных   образований</w:t>
      </w:r>
      <w:r w:rsidRPr="00F235FE">
        <w:rPr>
          <w:sz w:val="28"/>
          <w:szCs w:val="28"/>
        </w:rPr>
        <w:t>, могут быть предоставлены субсидии из бюджетов городских, сельских поселений.</w:t>
      </w:r>
    </w:p>
    <w:p w:rsidR="00F235FE" w:rsidRPr="00F235FE" w:rsidRDefault="00F235FE" w:rsidP="00F235FE">
      <w:pPr>
        <w:ind w:firstLine="540"/>
        <w:jc w:val="both"/>
        <w:rPr>
          <w:sz w:val="28"/>
          <w:szCs w:val="28"/>
        </w:rPr>
      </w:pPr>
      <w:r w:rsidRPr="00F235FE">
        <w:rPr>
          <w:sz w:val="28"/>
          <w:szCs w:val="28"/>
        </w:rPr>
        <w:lastRenderedPageBreak/>
        <w:t>2. Цели и условия предоставления субсидий устанавливаются соглашениями между местными администрациями, заключаемыми в порядке,  установленном решением представительного органа муниципального образования, из бюджета которого предоставляется субсидия.».</w:t>
      </w:r>
    </w:p>
    <w:p w:rsidR="00F235FE" w:rsidRDefault="00F235FE" w:rsidP="00F235F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13096" w:rsidRPr="003372E7" w:rsidRDefault="00913096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72E7">
        <w:rPr>
          <w:rFonts w:eastAsia="Calibri"/>
          <w:sz w:val="28"/>
          <w:szCs w:val="28"/>
          <w:lang w:eastAsia="en-US"/>
        </w:rPr>
        <w:t>1.</w:t>
      </w:r>
      <w:r w:rsidR="005E2459">
        <w:rPr>
          <w:rFonts w:eastAsia="Calibri"/>
          <w:sz w:val="28"/>
          <w:szCs w:val="28"/>
          <w:lang w:eastAsia="en-US"/>
        </w:rPr>
        <w:t>1</w:t>
      </w:r>
      <w:r w:rsidR="00F235FE">
        <w:rPr>
          <w:rFonts w:eastAsia="Calibri"/>
          <w:sz w:val="28"/>
          <w:szCs w:val="28"/>
          <w:lang w:eastAsia="en-US"/>
        </w:rPr>
        <w:t>5</w:t>
      </w:r>
      <w:r w:rsidRPr="003372E7">
        <w:rPr>
          <w:rFonts w:eastAsia="Calibri"/>
          <w:sz w:val="28"/>
          <w:szCs w:val="28"/>
          <w:lang w:eastAsia="en-US"/>
        </w:rPr>
        <w:t xml:space="preserve">. Статью 10 Положения </w:t>
      </w:r>
      <w:r w:rsidR="003372E7" w:rsidRPr="003372E7">
        <w:rPr>
          <w:rFonts w:eastAsia="Calibri"/>
          <w:sz w:val="28"/>
          <w:szCs w:val="28"/>
          <w:lang w:eastAsia="en-US"/>
        </w:rPr>
        <w:t>– исключить;</w:t>
      </w:r>
    </w:p>
    <w:p w:rsidR="00913096" w:rsidRDefault="00913096" w:rsidP="00F618A6">
      <w:pPr>
        <w:ind w:firstLine="540"/>
        <w:jc w:val="both"/>
        <w:rPr>
          <w:rFonts w:eastAsia="Calibri"/>
          <w:i/>
          <w:sz w:val="28"/>
          <w:szCs w:val="28"/>
          <w:lang w:eastAsia="en-US"/>
        </w:rPr>
      </w:pPr>
    </w:p>
    <w:p w:rsidR="00F618A6" w:rsidRPr="003372E7" w:rsidRDefault="00F618A6" w:rsidP="00F618A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372E7">
        <w:rPr>
          <w:rFonts w:eastAsia="Calibri"/>
          <w:sz w:val="28"/>
          <w:szCs w:val="28"/>
          <w:lang w:eastAsia="en-US"/>
        </w:rPr>
        <w:t>1.</w:t>
      </w:r>
      <w:r w:rsidR="005E2459">
        <w:rPr>
          <w:rFonts w:eastAsia="Calibri"/>
          <w:sz w:val="28"/>
          <w:szCs w:val="28"/>
          <w:lang w:eastAsia="en-US"/>
        </w:rPr>
        <w:t>1</w:t>
      </w:r>
      <w:r w:rsidR="00F235FE">
        <w:rPr>
          <w:rFonts w:eastAsia="Calibri"/>
          <w:sz w:val="28"/>
          <w:szCs w:val="28"/>
          <w:lang w:eastAsia="en-US"/>
        </w:rPr>
        <w:t>6</w:t>
      </w:r>
      <w:r w:rsidRPr="003372E7">
        <w:rPr>
          <w:rFonts w:eastAsia="Calibri"/>
          <w:sz w:val="28"/>
          <w:szCs w:val="28"/>
          <w:lang w:eastAsia="en-US"/>
        </w:rPr>
        <w:t xml:space="preserve">. </w:t>
      </w:r>
      <w:r w:rsidR="005E2459">
        <w:rPr>
          <w:rFonts w:eastAsia="Calibri"/>
          <w:sz w:val="28"/>
          <w:szCs w:val="28"/>
          <w:lang w:eastAsia="en-US"/>
        </w:rPr>
        <w:t>В абзац второй пункта 1 статьи 11 Положения внести изменения, изложив его в следующей редакции</w:t>
      </w:r>
      <w:r w:rsidRPr="003372E7">
        <w:rPr>
          <w:rFonts w:eastAsia="Calibri"/>
          <w:sz w:val="28"/>
          <w:szCs w:val="28"/>
          <w:lang w:eastAsia="en-US"/>
        </w:rPr>
        <w:t xml:space="preserve">: </w:t>
      </w:r>
    </w:p>
    <w:p w:rsidR="00F618A6" w:rsidRPr="005E2459" w:rsidRDefault="00F618A6" w:rsidP="00F618A6">
      <w:pPr>
        <w:ind w:firstLine="540"/>
        <w:jc w:val="both"/>
        <w:rPr>
          <w:sz w:val="28"/>
          <w:szCs w:val="28"/>
        </w:rPr>
      </w:pPr>
      <w:r w:rsidRPr="005E2459">
        <w:rPr>
          <w:rFonts w:eastAsia="Calibri"/>
          <w:iCs/>
          <w:sz w:val="28"/>
          <w:szCs w:val="28"/>
        </w:rPr>
        <w:t>«</w:t>
      </w:r>
      <w:proofErr w:type="spellStart"/>
      <w:r w:rsidRPr="005E2459">
        <w:rPr>
          <w:sz w:val="28"/>
          <w:szCs w:val="28"/>
        </w:rPr>
        <w:t>Дпу</w:t>
      </w:r>
      <w:proofErr w:type="spellEnd"/>
      <w:r w:rsidRPr="005E2459">
        <w:rPr>
          <w:sz w:val="28"/>
          <w:szCs w:val="28"/>
        </w:rPr>
        <w:t xml:space="preserve"> = </w:t>
      </w:r>
      <w:proofErr w:type="spellStart"/>
      <w:r w:rsidRPr="005E2459">
        <w:rPr>
          <w:sz w:val="28"/>
          <w:szCs w:val="28"/>
        </w:rPr>
        <w:t>Дсуб</w:t>
      </w:r>
      <w:proofErr w:type="spellEnd"/>
      <w:r w:rsidRPr="005E2459">
        <w:rPr>
          <w:sz w:val="28"/>
          <w:szCs w:val="28"/>
        </w:rPr>
        <w:t xml:space="preserve"> </w:t>
      </w:r>
      <w:r w:rsidRPr="003D26DE">
        <w:rPr>
          <w:sz w:val="28"/>
          <w:szCs w:val="28"/>
        </w:rPr>
        <w:t>+</w:t>
      </w:r>
      <w:proofErr w:type="spellStart"/>
      <w:r w:rsidRPr="005E2459">
        <w:rPr>
          <w:sz w:val="28"/>
          <w:szCs w:val="28"/>
        </w:rPr>
        <w:t>Дсоб</w:t>
      </w:r>
      <w:proofErr w:type="spellEnd"/>
      <w:r w:rsidRPr="005E2459">
        <w:rPr>
          <w:sz w:val="28"/>
          <w:szCs w:val="28"/>
        </w:rPr>
        <w:t>, где</w:t>
      </w:r>
      <w:r w:rsidR="005E2459" w:rsidRPr="005E2459">
        <w:rPr>
          <w:sz w:val="28"/>
          <w:szCs w:val="28"/>
        </w:rPr>
        <w:t>»</w:t>
      </w:r>
      <w:r w:rsidR="005E2459">
        <w:rPr>
          <w:sz w:val="28"/>
          <w:szCs w:val="28"/>
        </w:rPr>
        <w:t>.</w:t>
      </w:r>
    </w:p>
    <w:p w:rsidR="00F618A6" w:rsidRPr="003372E7" w:rsidRDefault="00F618A6" w:rsidP="00F618A6">
      <w:pPr>
        <w:ind w:firstLine="540"/>
        <w:jc w:val="both"/>
        <w:rPr>
          <w:sz w:val="28"/>
          <w:szCs w:val="28"/>
        </w:rPr>
      </w:pPr>
    </w:p>
    <w:p w:rsidR="00F618A6" w:rsidRDefault="005E2459" w:rsidP="005E24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235FE">
        <w:rPr>
          <w:sz w:val="28"/>
          <w:szCs w:val="28"/>
        </w:rPr>
        <w:t>7</w:t>
      </w:r>
      <w:r>
        <w:rPr>
          <w:sz w:val="28"/>
          <w:szCs w:val="28"/>
        </w:rPr>
        <w:t xml:space="preserve">. абзац 5  пункта 1 статьи 11 </w:t>
      </w:r>
      <w:r w:rsidRPr="005E2459">
        <w:rPr>
          <w:sz w:val="28"/>
          <w:szCs w:val="28"/>
        </w:rPr>
        <w:t>после слов «…</w:t>
      </w:r>
      <w:r w:rsidR="003D26DE" w:rsidRPr="003D26DE">
        <w:rPr>
          <w:sz w:val="28"/>
          <w:szCs w:val="28"/>
        </w:rPr>
        <w:t>соответствующему поселению распределенный за счет собственных доходов</w:t>
      </w:r>
      <w:r w:rsidRPr="005E2459">
        <w:rPr>
          <w:sz w:val="28"/>
          <w:szCs w:val="28"/>
        </w:rPr>
        <w:t xml:space="preserve">» дополнить словами «(включая </w:t>
      </w:r>
      <w:r w:rsidR="00D90582">
        <w:rPr>
          <w:sz w:val="28"/>
          <w:szCs w:val="28"/>
        </w:rPr>
        <w:t xml:space="preserve">часть </w:t>
      </w:r>
      <w:r w:rsidRPr="005E2459">
        <w:rPr>
          <w:sz w:val="28"/>
          <w:szCs w:val="28"/>
        </w:rPr>
        <w:t>дотации на выравнивание бюджетной обеспеченности муниципальных районов (городских округов), передаваемых бюджету муниципального района из бюджета Республики Карелия)</w:t>
      </w:r>
      <w:r w:rsidR="0054027F">
        <w:rPr>
          <w:sz w:val="28"/>
          <w:szCs w:val="28"/>
        </w:rPr>
        <w:t xml:space="preserve">, </w:t>
      </w:r>
      <w:r w:rsidR="0054027F" w:rsidRPr="0054027F">
        <w:rPr>
          <w:sz w:val="28"/>
          <w:szCs w:val="28"/>
        </w:rPr>
        <w:t>направляемых на выравнивание бюджетной обеспеченности бюджетов поселений)</w:t>
      </w:r>
      <w:r w:rsidRPr="005E245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2459" w:rsidRPr="005E2459" w:rsidRDefault="005E2459" w:rsidP="005E2459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64345" w:rsidRDefault="00264345" w:rsidP="00F618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235FE">
        <w:rPr>
          <w:sz w:val="28"/>
          <w:szCs w:val="28"/>
        </w:rPr>
        <w:t>8</w:t>
      </w:r>
      <w:r>
        <w:rPr>
          <w:sz w:val="28"/>
          <w:szCs w:val="28"/>
        </w:rPr>
        <w:t>. абзац 4 пункта 2</w:t>
      </w:r>
      <w:r w:rsidR="004D4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11 Положения после слов «…объем собственных доходов» дополнить словами </w:t>
      </w:r>
      <w:r w:rsidRPr="00264345">
        <w:rPr>
          <w:sz w:val="28"/>
          <w:szCs w:val="28"/>
        </w:rPr>
        <w:t xml:space="preserve">«(включая </w:t>
      </w:r>
      <w:r w:rsidR="00D90582">
        <w:rPr>
          <w:sz w:val="28"/>
          <w:szCs w:val="28"/>
        </w:rPr>
        <w:t xml:space="preserve">часть </w:t>
      </w:r>
      <w:r w:rsidRPr="00264345">
        <w:rPr>
          <w:sz w:val="28"/>
          <w:szCs w:val="28"/>
        </w:rPr>
        <w:t>дотации на выравнивание бюджетной обеспеченности муниципальных районов (городских  округов), предоставляемых бюджету муниципального района из бюджета Республики Карелия)</w:t>
      </w:r>
      <w:r>
        <w:rPr>
          <w:sz w:val="28"/>
          <w:szCs w:val="28"/>
        </w:rPr>
        <w:t>».</w:t>
      </w:r>
    </w:p>
    <w:p w:rsidR="00264345" w:rsidRPr="00264345" w:rsidRDefault="00264345" w:rsidP="00F618A6">
      <w:pPr>
        <w:ind w:firstLine="540"/>
        <w:jc w:val="both"/>
        <w:rPr>
          <w:sz w:val="28"/>
          <w:szCs w:val="28"/>
        </w:rPr>
      </w:pPr>
    </w:p>
    <w:p w:rsidR="00F618A6" w:rsidRPr="003372E7" w:rsidRDefault="00F618A6" w:rsidP="00F618A6">
      <w:pPr>
        <w:ind w:firstLine="540"/>
        <w:jc w:val="both"/>
        <w:rPr>
          <w:sz w:val="28"/>
          <w:szCs w:val="28"/>
        </w:rPr>
      </w:pPr>
      <w:r w:rsidRPr="003372E7">
        <w:rPr>
          <w:sz w:val="28"/>
          <w:szCs w:val="28"/>
        </w:rPr>
        <w:t>1.</w:t>
      </w:r>
      <w:r w:rsidR="00B45CB9">
        <w:rPr>
          <w:sz w:val="28"/>
          <w:szCs w:val="28"/>
        </w:rPr>
        <w:t>1</w:t>
      </w:r>
      <w:r w:rsidR="00F235FE">
        <w:rPr>
          <w:sz w:val="28"/>
          <w:szCs w:val="28"/>
        </w:rPr>
        <w:t>9</w:t>
      </w:r>
      <w:r w:rsidRPr="003372E7">
        <w:rPr>
          <w:sz w:val="28"/>
          <w:szCs w:val="28"/>
        </w:rPr>
        <w:t xml:space="preserve">. пункт 2 статьи 11 </w:t>
      </w:r>
      <w:r w:rsidR="005E2459">
        <w:rPr>
          <w:sz w:val="28"/>
          <w:szCs w:val="28"/>
        </w:rPr>
        <w:t>дополнить абзацем следующего содержания:</w:t>
      </w:r>
    </w:p>
    <w:p w:rsidR="00F618A6" w:rsidRPr="005E2459" w:rsidRDefault="00F618A6" w:rsidP="005E2459">
      <w:pPr>
        <w:ind w:firstLine="540"/>
        <w:jc w:val="both"/>
        <w:rPr>
          <w:i/>
          <w:sz w:val="28"/>
          <w:szCs w:val="28"/>
        </w:rPr>
      </w:pPr>
      <w:r w:rsidRPr="005E2459">
        <w:rPr>
          <w:sz w:val="28"/>
          <w:szCs w:val="28"/>
        </w:rPr>
        <w:t>«∑</w:t>
      </w:r>
      <w:proofErr w:type="spellStart"/>
      <w:r w:rsidRPr="005E2459">
        <w:rPr>
          <w:sz w:val="28"/>
          <w:szCs w:val="28"/>
        </w:rPr>
        <w:t>Махп</w:t>
      </w:r>
      <w:proofErr w:type="spellEnd"/>
      <w:r w:rsidRPr="005E2459">
        <w:rPr>
          <w:sz w:val="28"/>
          <w:szCs w:val="28"/>
        </w:rPr>
        <w:t>- сумма максимальных объемов средств недостающих до установленного уровня бюджетной обеспеченности всех  поселений;</w:t>
      </w:r>
      <w:r w:rsidR="005E2459" w:rsidRPr="005E2459">
        <w:rPr>
          <w:sz w:val="28"/>
          <w:szCs w:val="28"/>
        </w:rPr>
        <w:t>».</w:t>
      </w:r>
    </w:p>
    <w:p w:rsidR="00F618A6" w:rsidRPr="00F618A6" w:rsidRDefault="00F618A6" w:rsidP="00F618A6">
      <w:pPr>
        <w:ind w:firstLine="540"/>
        <w:jc w:val="both"/>
        <w:rPr>
          <w:i/>
          <w:sz w:val="28"/>
          <w:szCs w:val="28"/>
        </w:rPr>
      </w:pPr>
    </w:p>
    <w:p w:rsidR="00BC46A2" w:rsidRPr="003372E7" w:rsidRDefault="00BC46A2" w:rsidP="00F618A6">
      <w:pPr>
        <w:pStyle w:val="ConsPlusNormal"/>
        <w:ind w:firstLine="567"/>
        <w:jc w:val="both"/>
        <w:rPr>
          <w:i w:val="0"/>
          <w:sz w:val="20"/>
          <w:szCs w:val="20"/>
        </w:rPr>
      </w:pPr>
    </w:p>
    <w:p w:rsidR="00337519" w:rsidRDefault="00337519" w:rsidP="00F618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35FE">
        <w:rPr>
          <w:sz w:val="28"/>
          <w:szCs w:val="28"/>
        </w:rPr>
        <w:t>20</w:t>
      </w:r>
      <w:r>
        <w:rPr>
          <w:sz w:val="28"/>
          <w:szCs w:val="28"/>
        </w:rPr>
        <w:t xml:space="preserve">. Приложение № 1 «Состав  показателей для расчета налогового потенциала соответствующего поселения Сортавальского муниципального района» к Положению, изложить в следующей редакции:  </w:t>
      </w:r>
    </w:p>
    <w:p w:rsidR="00337519" w:rsidRPr="008E1365" w:rsidRDefault="00337519" w:rsidP="00337519">
      <w:pPr>
        <w:jc w:val="center"/>
        <w:rPr>
          <w:b/>
          <w:sz w:val="20"/>
          <w:szCs w:val="20"/>
        </w:rPr>
      </w:pPr>
      <w:r>
        <w:rPr>
          <w:sz w:val="28"/>
          <w:szCs w:val="28"/>
        </w:rPr>
        <w:t>«</w:t>
      </w:r>
      <w:r w:rsidRPr="008E1365">
        <w:rPr>
          <w:b/>
          <w:sz w:val="20"/>
          <w:szCs w:val="20"/>
        </w:rPr>
        <w:t>СОСТАВ</w:t>
      </w:r>
    </w:p>
    <w:p w:rsidR="00337519" w:rsidRPr="008E1365" w:rsidRDefault="00337519" w:rsidP="00337519">
      <w:pPr>
        <w:pStyle w:val="ConsPlusTitle"/>
        <w:widowControl/>
        <w:jc w:val="center"/>
        <w:rPr>
          <w:sz w:val="20"/>
          <w:szCs w:val="20"/>
        </w:rPr>
      </w:pPr>
      <w:r w:rsidRPr="008E1365">
        <w:rPr>
          <w:sz w:val="20"/>
          <w:szCs w:val="20"/>
        </w:rPr>
        <w:t>показателей для расчета налогового</w:t>
      </w:r>
    </w:p>
    <w:p w:rsidR="00337519" w:rsidRPr="008E1365" w:rsidRDefault="00337519" w:rsidP="00337519">
      <w:pPr>
        <w:pStyle w:val="ConsPlusTitle"/>
        <w:widowControl/>
        <w:jc w:val="center"/>
        <w:rPr>
          <w:sz w:val="20"/>
          <w:szCs w:val="20"/>
        </w:rPr>
      </w:pPr>
      <w:r w:rsidRPr="008E1365">
        <w:rPr>
          <w:sz w:val="20"/>
          <w:szCs w:val="20"/>
        </w:rPr>
        <w:t>потенциала соответствующего поселения Сортавальского муниципального района</w:t>
      </w:r>
    </w:p>
    <w:p w:rsidR="00337519" w:rsidRPr="008E1365" w:rsidRDefault="00337519" w:rsidP="00337519">
      <w:pPr>
        <w:pStyle w:val="ConsPlusTitle"/>
        <w:widowControl/>
        <w:jc w:val="center"/>
        <w:rPr>
          <w:sz w:val="20"/>
          <w:szCs w:val="2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4"/>
        <w:gridCol w:w="2868"/>
        <w:gridCol w:w="4394"/>
      </w:tblGrid>
      <w:tr w:rsidR="00337519" w:rsidRPr="008E1365" w:rsidTr="0033751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Наименование налога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Показатель, характеризующий налоговую базу (тыс. рублей)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Источник информации </w:t>
            </w:r>
          </w:p>
        </w:tc>
      </w:tr>
      <w:tr w:rsidR="00337519" w:rsidRPr="008E1365" w:rsidTr="0033751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3 </w:t>
            </w:r>
          </w:p>
        </w:tc>
      </w:tr>
      <w:tr w:rsidR="00337519" w:rsidRPr="008E1365" w:rsidTr="0033751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5E24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 xml:space="preserve">Сумма налога исчисленная (за исключением сумм налога на доходы физических </w:t>
            </w:r>
            <w:r>
              <w:rPr>
                <w:rFonts w:eastAsiaTheme="minorHAnsi"/>
                <w:lang w:eastAsia="en-US"/>
              </w:rPr>
              <w:lastRenderedPageBreak/>
              <w:t>лиц в части суммы налога, превышающей 650 тысяч рублей, относящейся к части налоговой базы, превышающей 5 миллионов рублей, зачисляемой в соответствии</w:t>
            </w:r>
            <w:r w:rsidR="005E2459">
              <w:rPr>
                <w:rFonts w:eastAsiaTheme="minorHAnsi"/>
                <w:lang w:eastAsia="en-US"/>
              </w:rPr>
              <w:t xml:space="preserve"> с абзацами 35 и 37 статьи 50</w:t>
            </w:r>
            <w:r>
              <w:rPr>
                <w:rFonts w:eastAsiaTheme="minorHAnsi"/>
                <w:lang w:eastAsia="en-US"/>
              </w:rPr>
              <w:t xml:space="preserve"> Бюджетного кодекса Российской Федерации в федеральный бюджет)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lastRenderedPageBreak/>
              <w:t>Отчет территориального органа федеральной налоговой службы по Республике Карелия по форме N 5-НДФЛ</w:t>
            </w:r>
          </w:p>
        </w:tc>
      </w:tr>
      <w:tr w:rsidR="00337519" w:rsidRPr="008E1365" w:rsidTr="0033751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lastRenderedPageBreak/>
              <w:t xml:space="preserve">Земельный налог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>Сумма налога, подлежащая уплате в бюджет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Отчет территориального органа федеральной налоговой службы по Республике Карелия по форме N 5-МН</w:t>
            </w:r>
          </w:p>
        </w:tc>
      </w:tr>
      <w:tr w:rsidR="00337519" w:rsidRPr="008E1365" w:rsidTr="0033751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E1365">
              <w:rPr>
                <w:rFonts w:eastAsia="Calibri"/>
                <w:sz w:val="20"/>
                <w:szCs w:val="20"/>
              </w:rPr>
              <w:t>Сумма налога, подлежащая уплате в бюджет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9" w:rsidRPr="008E1365" w:rsidRDefault="00337519" w:rsidP="00253B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Отчет территориального органа федеральной налоговой службы по Республике Карелия по форме N 5-МН</w:t>
            </w:r>
          </w:p>
        </w:tc>
      </w:tr>
    </w:tbl>
    <w:p w:rsidR="00337519" w:rsidRPr="00511271" w:rsidRDefault="00337519" w:rsidP="00337519">
      <w:pPr>
        <w:jc w:val="center"/>
      </w:pPr>
      <w:r>
        <w:t>»</w:t>
      </w:r>
    </w:p>
    <w:p w:rsidR="00337519" w:rsidRDefault="00337519" w:rsidP="00F618A6">
      <w:pPr>
        <w:ind w:firstLine="540"/>
        <w:jc w:val="both"/>
        <w:rPr>
          <w:sz w:val="28"/>
          <w:szCs w:val="28"/>
        </w:rPr>
      </w:pPr>
    </w:p>
    <w:p w:rsidR="00F618A6" w:rsidRPr="00B45CB9" w:rsidRDefault="00F618A6" w:rsidP="00F618A6">
      <w:pPr>
        <w:ind w:firstLine="540"/>
        <w:jc w:val="both"/>
        <w:rPr>
          <w:sz w:val="28"/>
          <w:szCs w:val="28"/>
        </w:rPr>
      </w:pPr>
      <w:r w:rsidRPr="00B45CB9">
        <w:rPr>
          <w:sz w:val="28"/>
          <w:szCs w:val="28"/>
        </w:rPr>
        <w:t xml:space="preserve">2. Опубликовать настоящее решение в районной газете «Ладога-Сортавала» и разместить на официальном сайте администрации Сортавальского муниципального района. </w:t>
      </w:r>
    </w:p>
    <w:p w:rsidR="00F618A6" w:rsidRPr="00B45CB9" w:rsidRDefault="00F618A6" w:rsidP="00F618A6">
      <w:pPr>
        <w:jc w:val="both"/>
        <w:rPr>
          <w:sz w:val="28"/>
          <w:szCs w:val="28"/>
        </w:rPr>
      </w:pPr>
    </w:p>
    <w:p w:rsidR="00F618A6" w:rsidRPr="00B45CB9" w:rsidRDefault="00F618A6" w:rsidP="00F618A6">
      <w:pPr>
        <w:rPr>
          <w:sz w:val="28"/>
        </w:rPr>
      </w:pPr>
      <w:r w:rsidRPr="00B45CB9">
        <w:rPr>
          <w:sz w:val="28"/>
        </w:rPr>
        <w:t>Глава Сортавальского муниципального района</w:t>
      </w:r>
      <w:r w:rsidRPr="00B45CB9">
        <w:rPr>
          <w:sz w:val="28"/>
        </w:rPr>
        <w:tab/>
        <w:t>-</w:t>
      </w:r>
    </w:p>
    <w:p w:rsidR="00F618A6" w:rsidRPr="00B45CB9" w:rsidRDefault="00F618A6" w:rsidP="00F618A6">
      <w:pPr>
        <w:rPr>
          <w:sz w:val="28"/>
        </w:rPr>
      </w:pPr>
      <w:r w:rsidRPr="00B45CB9">
        <w:rPr>
          <w:sz w:val="28"/>
        </w:rPr>
        <w:t xml:space="preserve">Председатель Совета Сортавальского </w:t>
      </w:r>
    </w:p>
    <w:p w:rsidR="00F618A6" w:rsidRPr="00B45CB9" w:rsidRDefault="00F618A6" w:rsidP="00F618A6">
      <w:r w:rsidRPr="00B45CB9">
        <w:rPr>
          <w:sz w:val="28"/>
        </w:rPr>
        <w:t>муниципального района</w:t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</w:r>
      <w:r w:rsidRPr="00B45CB9">
        <w:rPr>
          <w:sz w:val="28"/>
        </w:rPr>
        <w:tab/>
        <w:t xml:space="preserve">Р.Н. </w:t>
      </w:r>
      <w:proofErr w:type="spellStart"/>
      <w:r w:rsidRPr="00B45CB9">
        <w:rPr>
          <w:sz w:val="28"/>
        </w:rPr>
        <w:t>Гулевич</w:t>
      </w:r>
      <w:proofErr w:type="spellEnd"/>
    </w:p>
    <w:p w:rsidR="00473773" w:rsidRDefault="002E3DBE"/>
    <w:sectPr w:rsidR="00473773" w:rsidSect="00CC6C6D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227AE"/>
    <w:multiLevelType w:val="hybridMultilevel"/>
    <w:tmpl w:val="8F8455D8"/>
    <w:lvl w:ilvl="0" w:tplc="825C80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FF0CD2"/>
    <w:multiLevelType w:val="multilevel"/>
    <w:tmpl w:val="2F74DD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18A6"/>
    <w:rsid w:val="0001209E"/>
    <w:rsid w:val="000D2C47"/>
    <w:rsid w:val="000E1EFA"/>
    <w:rsid w:val="000E26A5"/>
    <w:rsid w:val="000F0F78"/>
    <w:rsid w:val="00101213"/>
    <w:rsid w:val="0011437A"/>
    <w:rsid w:val="001D591E"/>
    <w:rsid w:val="001F465C"/>
    <w:rsid w:val="00217669"/>
    <w:rsid w:val="00245C79"/>
    <w:rsid w:val="00256693"/>
    <w:rsid w:val="00264345"/>
    <w:rsid w:val="00275840"/>
    <w:rsid w:val="002A3461"/>
    <w:rsid w:val="002E3DBE"/>
    <w:rsid w:val="0030328E"/>
    <w:rsid w:val="003139B1"/>
    <w:rsid w:val="003143A7"/>
    <w:rsid w:val="003372E7"/>
    <w:rsid w:val="00337519"/>
    <w:rsid w:val="0035164F"/>
    <w:rsid w:val="00366D73"/>
    <w:rsid w:val="003A1077"/>
    <w:rsid w:val="003B640C"/>
    <w:rsid w:val="003D26DE"/>
    <w:rsid w:val="00424F65"/>
    <w:rsid w:val="004523D9"/>
    <w:rsid w:val="00457E97"/>
    <w:rsid w:val="0046766C"/>
    <w:rsid w:val="004D41B4"/>
    <w:rsid w:val="004F54D4"/>
    <w:rsid w:val="0052128E"/>
    <w:rsid w:val="0054027F"/>
    <w:rsid w:val="005628F3"/>
    <w:rsid w:val="00572768"/>
    <w:rsid w:val="005E2459"/>
    <w:rsid w:val="005F6667"/>
    <w:rsid w:val="006A3919"/>
    <w:rsid w:val="00770A8C"/>
    <w:rsid w:val="008178AA"/>
    <w:rsid w:val="00835AAE"/>
    <w:rsid w:val="00883995"/>
    <w:rsid w:val="00913096"/>
    <w:rsid w:val="009143D5"/>
    <w:rsid w:val="00915212"/>
    <w:rsid w:val="00915CF8"/>
    <w:rsid w:val="00916ECA"/>
    <w:rsid w:val="00930343"/>
    <w:rsid w:val="00936561"/>
    <w:rsid w:val="00944F1D"/>
    <w:rsid w:val="00946602"/>
    <w:rsid w:val="009871E8"/>
    <w:rsid w:val="009C6F8B"/>
    <w:rsid w:val="009F6125"/>
    <w:rsid w:val="00A177BD"/>
    <w:rsid w:val="00A97D10"/>
    <w:rsid w:val="00AB14AE"/>
    <w:rsid w:val="00AD0B17"/>
    <w:rsid w:val="00B16FDE"/>
    <w:rsid w:val="00B45CB9"/>
    <w:rsid w:val="00BC46A2"/>
    <w:rsid w:val="00C109E6"/>
    <w:rsid w:val="00C15AC0"/>
    <w:rsid w:val="00C17ADB"/>
    <w:rsid w:val="00C90E17"/>
    <w:rsid w:val="00CF0B06"/>
    <w:rsid w:val="00D27677"/>
    <w:rsid w:val="00D90582"/>
    <w:rsid w:val="00DD47AB"/>
    <w:rsid w:val="00DE3F6A"/>
    <w:rsid w:val="00DF3908"/>
    <w:rsid w:val="00E01A46"/>
    <w:rsid w:val="00E55BB1"/>
    <w:rsid w:val="00E56F16"/>
    <w:rsid w:val="00EC1BF1"/>
    <w:rsid w:val="00EE2DAC"/>
    <w:rsid w:val="00EE3CF3"/>
    <w:rsid w:val="00F235FE"/>
    <w:rsid w:val="00F334C2"/>
    <w:rsid w:val="00F618A6"/>
    <w:rsid w:val="00F67062"/>
    <w:rsid w:val="00F83815"/>
    <w:rsid w:val="00F977C8"/>
    <w:rsid w:val="00FC4BDA"/>
    <w:rsid w:val="00FE3C56"/>
    <w:rsid w:val="00FE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8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44F1D"/>
    <w:pPr>
      <w:ind w:left="720"/>
      <w:contextualSpacing/>
    </w:pPr>
  </w:style>
  <w:style w:type="paragraph" w:customStyle="1" w:styleId="ConsPlusTitle">
    <w:name w:val="ConsPlusTitle"/>
    <w:rsid w:val="00337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7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291D1-A0D9-4419-A47D-3ABB6885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Демидов</dc:creator>
  <cp:lastModifiedBy>Денис Демидов</cp:lastModifiedBy>
  <cp:revision>13</cp:revision>
  <cp:lastPrinted>2023-11-22T07:01:00Z</cp:lastPrinted>
  <dcterms:created xsi:type="dcterms:W3CDTF">2023-11-16T11:26:00Z</dcterms:created>
  <dcterms:modified xsi:type="dcterms:W3CDTF">2023-11-22T07:43:00Z</dcterms:modified>
</cp:coreProperties>
</file>